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251" w:rsidRPr="00B9291E" w:rsidRDefault="0054115F" w:rsidP="00FF25D2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</w:pPr>
      <w:bookmarkStart w:id="0" w:name="_GoBack"/>
      <w:bookmarkEnd w:id="0"/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VI.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ANALIZA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EFEKATA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ZAKONA</w:t>
      </w:r>
    </w:p>
    <w:p w:rsidR="00CC4251" w:rsidRPr="00B9291E" w:rsidRDefault="00CC4251" w:rsidP="0006718A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</w:pPr>
    </w:p>
    <w:p w:rsidR="00BF44C6" w:rsidRPr="00B9291E" w:rsidRDefault="00B9291E" w:rsidP="00115A9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Na</w:t>
      </w:r>
      <w:r w:rsidR="00BF44C6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koga</w:t>
      </w:r>
      <w:r w:rsidR="00BF44C6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će</w:t>
      </w:r>
      <w:r w:rsidR="00BF44C6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i</w:t>
      </w:r>
      <w:r w:rsidR="00BF44C6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kako</w:t>
      </w:r>
      <w:r w:rsidR="00BF44C6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će</w:t>
      </w:r>
      <w:r w:rsidR="00BF44C6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najverovatnije</w:t>
      </w:r>
      <w:r w:rsidR="00315444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uticati</w:t>
      </w:r>
      <w:r w:rsidR="00315444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rešenja</w:t>
      </w:r>
      <w:r w:rsidR="00315444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u</w:t>
      </w:r>
      <w:r w:rsidR="00315444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zakonu</w:t>
      </w:r>
    </w:p>
    <w:p w:rsidR="00460A47" w:rsidRPr="00B9291E" w:rsidRDefault="00460A47" w:rsidP="00460A47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</w:pPr>
    </w:p>
    <w:p w:rsidR="00BF44C6" w:rsidRPr="00B9291E" w:rsidRDefault="00B9291E" w:rsidP="00BF44C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Ovaj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će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imati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uticaja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privredu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,</w:t>
      </w:r>
      <w:r w:rsidR="00C157FB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pružaoce</w:t>
      </w:r>
      <w:r w:rsidR="00C157FB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C157FB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korisnike</w:t>
      </w:r>
      <w:r w:rsidR="00C157FB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usluga</w:t>
      </w:r>
      <w:r w:rsidR="00C157FB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kao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državne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organe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organizacije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imaju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nadležnosti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oblasti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transporta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opasne</w:t>
      </w:r>
      <w:r w:rsidR="00BF44C6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robe</w:t>
      </w:r>
      <w:r w:rsidR="00C157FB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BF44C6" w:rsidRPr="00B9291E" w:rsidRDefault="00BF44C6" w:rsidP="00BF4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</w:pPr>
      <w:r w:rsidRPr="00B9291E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Latn-CS" w:eastAsia="sr-Latn-CS"/>
        </w:rPr>
        <w:tab/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pogledu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državnih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organa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organizacija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ovim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zakonom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jasnije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određuje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razgraničava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njihova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nadležnost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.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Primer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odredbe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zaštiti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životne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sredine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koje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sada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bile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nedovoljno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jasne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naročito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kada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reč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preplitanju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nadležnosti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pojedinih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institucija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što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prestavljalo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otežavajuću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okolnost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sprovođenje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tih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odredaba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kao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donošenje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odgovarajućih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podzakonskih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akata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.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Ovim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zakonom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vrši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usklađivanje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sa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postojećom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regulativom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shodno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kojoj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je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ukinuto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donošenje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propisa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iz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Calibri" w:hAnsi="Times New Roman" w:cs="Times New Roman"/>
          <w:noProof/>
          <w:sz w:val="24"/>
          <w:szCs w:val="24"/>
          <w:lang w:val="sr-Latn-CS" w:eastAsia="sr-Latn-BA"/>
        </w:rPr>
        <w:t>člana</w:t>
      </w:r>
      <w:r w:rsidRPr="00B9291E">
        <w:rPr>
          <w:rFonts w:ascii="Times New Roman" w:eastAsia="Calibri" w:hAnsi="Times New Roman" w:cs="Times New Roman"/>
          <w:noProof/>
          <w:sz w:val="24"/>
          <w:szCs w:val="24"/>
          <w:lang w:val="sr-Latn-CS" w:eastAsia="sr-Latn-BA"/>
        </w:rPr>
        <w:t xml:space="preserve"> 48. </w:t>
      </w:r>
      <w:r w:rsidR="00B9291E">
        <w:rPr>
          <w:rFonts w:ascii="Times New Roman" w:eastAsia="Calibri" w:hAnsi="Times New Roman" w:cs="Times New Roman"/>
          <w:noProof/>
          <w:sz w:val="24"/>
          <w:szCs w:val="24"/>
          <w:lang w:val="sr-Latn-CS" w:eastAsia="sr-Latn-BA"/>
        </w:rPr>
        <w:t>Zakona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koji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već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postoji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sličnom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obliku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nadležnosti</w:t>
      </w:r>
      <w:r w:rsidR="00C91955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je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ministarstva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poslove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zaštite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životne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sredine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.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rešenje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svemu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usklađeno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nadležnostima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koje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članom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5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Zakona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ministarstvima</w:t>
      </w:r>
      <w:r w:rsidR="00F801C3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(„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Službeni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glasnik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RS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ˮ,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br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. 44/14, 14/15, 54/15, 96/15-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dr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.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zakon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62/17)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poverene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Ministarstvu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zaštite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životne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sredine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obzirom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ono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između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ostalog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stara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zaštiti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vazduha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;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zaštiti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ozonskog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omotača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kao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zaštiti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buke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vibracija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.</w:t>
      </w:r>
    </w:p>
    <w:p w:rsidR="009F6EFA" w:rsidRPr="00B9291E" w:rsidRDefault="009F6EFA" w:rsidP="00BF44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ab/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Odredbe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ovog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zakona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trebalo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bi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pozitivno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utiču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domaće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prevoznik</w:t>
      </w:r>
      <w:r w:rsidR="00D0397A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obzirom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predviđa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produženje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roka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ispitivanje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vozila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radi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izdavanja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ADR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sertifikata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odobrenju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vozila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koja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najčešće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pogledu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dokumentacije</w:t>
      </w:r>
      <w:r w:rsidR="00C157FB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nisu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potpunosti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usklađena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sa</w:t>
      </w:r>
      <w:r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ADR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propisima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homologaciji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.</w:t>
      </w:r>
    </w:p>
    <w:p w:rsidR="00D0397A" w:rsidRPr="00B9291E" w:rsidRDefault="008E3AB4" w:rsidP="008E3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</w:pP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ab/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Predlogom</w:t>
      </w:r>
      <w:r w:rsidR="00175C1F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zakona</w:t>
      </w: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dodatno</w:t>
      </w: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predviđa</w:t>
      </w: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postupak</w:t>
      </w:r>
      <w:r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ovlašćivanja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stručnih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lica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koja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pregledaju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pokretnu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opremu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pritiskom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. </w:t>
      </w:r>
    </w:p>
    <w:p w:rsidR="008E3AB4" w:rsidRPr="00B9291E" w:rsidRDefault="00B9291E" w:rsidP="00D0397A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Takođe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se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uvodi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definisanje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izgleda</w:t>
      </w:r>
      <w:r w:rsidR="00C157FB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žiga</w:t>
      </w:r>
      <w:r w:rsidR="008E3AB4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koji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pokretnu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opremu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pod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pritiskom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cisterne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stavlja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ovlašćeno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stručno</w:t>
      </w:r>
      <w:r w:rsidR="008E3AB4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lice</w:t>
      </w:r>
      <w:r w:rsidR="008E3AB4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8E3AB4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val="sr-Latn-CS"/>
        </w:rPr>
        <w:t>skladu</w:t>
      </w:r>
      <w:r w:rsidR="008E3AB4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>ADR/RID/</w:t>
      </w:r>
      <w:r w:rsidR="008E3AB4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>ADN.</w:t>
      </w:r>
    </w:p>
    <w:p w:rsidR="00D756B8" w:rsidRPr="00B9291E" w:rsidRDefault="00175C1F" w:rsidP="008E3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Ovim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zakonom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definišu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korisnik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kola</w:t>
      </w:r>
      <w:r w:rsidR="0039524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cisterne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transportu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opasne</w:t>
      </w:r>
      <w:r w:rsidR="00D756B8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robe</w:t>
      </w:r>
      <w:r w:rsidR="0039524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što</w:t>
      </w:r>
      <w:r w:rsidR="0039524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do</w:t>
      </w:r>
      <w:r w:rsidR="0039524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sada</w:t>
      </w:r>
      <w:r w:rsidR="0039524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nije</w:t>
      </w:r>
      <w:r w:rsidR="0039524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bilo</w:t>
      </w:r>
      <w:r w:rsidR="0039524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="00F55C5E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BA17B3" w:rsidRPr="00B9291E" w:rsidRDefault="00175C1F" w:rsidP="008E3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zakona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će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povećati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nivo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bezbednosti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saobraćaja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jer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definisano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da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vozila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koja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prevoze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opasnu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robu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sa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visokom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potencijalnom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opasnošću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i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cisterne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imaju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prednost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prilikom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prelaska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državne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granice</w:t>
      </w:r>
      <w:r w:rsidR="00BA17B3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>.</w:t>
      </w:r>
    </w:p>
    <w:p w:rsidR="00F55C5E" w:rsidRPr="00B9291E" w:rsidRDefault="00F55C5E" w:rsidP="008E3A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val="sr-Latn-CS"/>
        </w:rPr>
      </w:pP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ab/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Kada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je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reč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komisiji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polaganje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ispita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za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vozača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Predlog</w:t>
      </w:r>
      <w:r w:rsidR="00175C1F"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zakon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predviđa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olakšani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način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obrazovanja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komisije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u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odnosu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na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dosadašnje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rešenje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,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čime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se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bitno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</w:t>
      </w:r>
      <w:r w:rsidR="00B9291E">
        <w:rPr>
          <w:rFonts w:ascii="Times New Roman" w:hAnsi="Times New Roman" w:cs="Times New Roman"/>
          <w:noProof/>
          <w:sz w:val="24"/>
          <w:szCs w:val="24"/>
          <w:lang w:val="sr-Latn-CS"/>
        </w:rPr>
        <w:t>utiče</w:t>
      </w:r>
      <w:r w:rsidRPr="00B9291E">
        <w:rPr>
          <w:rFonts w:ascii="Times New Roman" w:hAnsi="Times New Roman" w:cs="Times New Roman"/>
          <w:noProof/>
          <w:sz w:val="24"/>
          <w:szCs w:val="24"/>
          <w:lang w:val="sr-Latn-CS"/>
        </w:rPr>
        <w:t xml:space="preserve"> 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na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rad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Komisije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Ministarstva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na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kandidate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koji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su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podneli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zahtev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polaganje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ispita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.</w:t>
      </w:r>
    </w:p>
    <w:p w:rsidR="008E3AB4" w:rsidRPr="00B9291E" w:rsidRDefault="00B9291E" w:rsidP="00BB39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Odredbe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ovog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zakona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trebalo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bi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pozitivno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utiču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subjekte</w:t>
      </w:r>
      <w:r w:rsidR="00460A47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="00460A47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transportu</w:t>
      </w:r>
      <w:r w:rsidR="00460A47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opasne</w:t>
      </w:r>
      <w:r w:rsidR="00460A47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robe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kao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zaposlene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tim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subjektima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obzirom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ovim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zakonom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jasnije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definišu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njihova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prava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obaveze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određeni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uslovi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koje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moraju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ispune</w:t>
      </w:r>
      <w:r w:rsidR="00BB39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. </w:t>
      </w:r>
    </w:p>
    <w:p w:rsidR="00CC7E44" w:rsidRPr="00B9291E" w:rsidRDefault="00B9291E" w:rsidP="00B71864">
      <w:pPr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Nakon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analize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odredaba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Zakona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transportu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opasne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robe</w:t>
      </w:r>
      <w:r w:rsidR="00B71864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(„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Službeni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glasnik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RS</w:t>
      </w:r>
      <w:r w:rsidR="00175C1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ˮ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broj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104/16),</w:t>
      </w:r>
      <w:r w:rsidR="009841A2" w:rsidRPr="00B9291E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analize</w:t>
      </w:r>
      <w:r w:rsidR="00175C1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odredaba</w:t>
      </w:r>
      <w:r w:rsidR="00175C1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Predloga</w:t>
      </w:r>
      <w:r w:rsidR="00175C1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zakona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u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pogledu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kojih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je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bilo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najviše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pitanja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stranaka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zahteva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mišljenje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primeni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propisa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,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inicijativa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održavanje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sastanaka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održanih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sastanaka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analize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podataka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broju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podnetih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zahteva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izdavanje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sertifikata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odobrenju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vozila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zahteva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stručna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lica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usklađivanja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175C1F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ADR/RID/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ADN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,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inspekcijskih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nadzora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na</w:t>
      </w:r>
      <w:r w:rsidR="0039524E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terenu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i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propisivanja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preciznijih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obaveza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učesnika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u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transportu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opasne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robe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,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analize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sprovođenje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ispita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za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vozače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savetnike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lica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sa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sertifikatom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41B18" w:rsidRPr="00B9291E">
        <w:rPr>
          <w:rFonts w:ascii="Times New Roman" w:hAnsi="Times New Roman" w:cs="Times New Roman"/>
          <w:noProof/>
          <w:color w:val="000000"/>
          <w:sz w:val="24"/>
          <w:szCs w:val="24"/>
          <w:lang w:val="sr-Latn-CS"/>
        </w:rPr>
        <w:t>ADN</w:t>
      </w:r>
      <w:r w:rsidR="00B41B18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uočeno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je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da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je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neophodno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otkloniti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pravne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praznine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i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precizirati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pojedine</w:t>
      </w:r>
      <w:r w:rsidR="00CC4251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odredbe</w:t>
      </w:r>
      <w:r w:rsidR="00CC7E44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>.</w:t>
      </w:r>
    </w:p>
    <w:p w:rsidR="00F801C3" w:rsidRPr="00B9291E" w:rsidRDefault="00F801C3" w:rsidP="00B71864">
      <w:pPr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</w:pPr>
    </w:p>
    <w:p w:rsidR="00CC7E44" w:rsidRPr="00B9291E" w:rsidRDefault="00CC4251" w:rsidP="00CC7E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</w:pP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BA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Odredbe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ovog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zakona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utiču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na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ostale</w:t>
      </w:r>
      <w:r w:rsidR="00460A47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učesnike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transportu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opasne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robe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obzirom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se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sada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jasno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i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detaljno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uređuju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njihove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obaveze</w:t>
      </w:r>
      <w:r w:rsidR="00CC7E44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.</w:t>
      </w:r>
    </w:p>
    <w:p w:rsidR="00460A47" w:rsidRPr="00B9291E" w:rsidRDefault="00460A47" w:rsidP="0046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</w:pPr>
    </w:p>
    <w:p w:rsidR="00460A47" w:rsidRPr="00B9291E" w:rsidRDefault="00B9291E" w:rsidP="00460A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lastRenderedPageBreak/>
        <w:t>Koji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su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troškovi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koje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će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primena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akta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izazvati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građanima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i</w:t>
      </w:r>
      <w:r w:rsidR="00460A47" w:rsidRPr="00B9291E"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val="sr-Latn-CS" w:eastAsia="sr-Latn-CS"/>
        </w:rPr>
        <w:t>privredi</w:t>
      </w:r>
    </w:p>
    <w:p w:rsidR="00460A47" w:rsidRPr="00B9291E" w:rsidRDefault="00460A47" w:rsidP="0046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</w:pPr>
    </w:p>
    <w:p w:rsidR="00460A47" w:rsidRPr="00B9291E" w:rsidRDefault="00B9291E" w:rsidP="0046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Primena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ovog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neće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izazvati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značajne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nove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troškove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građanima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obzirom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njegovim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odredbama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postojeća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rešenja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menjaju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značajno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već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postojeća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unapređuju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uređuju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jasniji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detaljniji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način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.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Predviđeni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troškovi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pretežno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odnose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obavezu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plaćanja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određenih</w:t>
      </w:r>
      <w:r w:rsidR="00460A47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administrativnih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taksi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propisanih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zakonom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kojima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uređuju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administrativne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takse</w:t>
      </w:r>
      <w:r w:rsidR="00E62CFC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115A92" w:rsidRPr="00B9291E" w:rsidRDefault="00115A92" w:rsidP="00460A4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</w:p>
    <w:p w:rsidR="00115A92" w:rsidRPr="00B9291E" w:rsidRDefault="00B9291E" w:rsidP="0039524E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Da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li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su</w:t>
      </w:r>
      <w:r w:rsidR="00315444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pozitivne</w:t>
      </w:r>
      <w:r w:rsidR="00315444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posledice</w:t>
      </w:r>
      <w:r w:rsidR="00315444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donošenja</w:t>
      </w:r>
      <w:r w:rsidR="00315444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zakona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takve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da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opravdavaju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troškove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koje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će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on</w:t>
      </w:r>
      <w:r w:rsidR="00115A92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stvoriti</w:t>
      </w:r>
    </w:p>
    <w:p w:rsidR="00115A92" w:rsidRPr="00B9291E" w:rsidRDefault="00115A92" w:rsidP="00115A92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</w:pPr>
    </w:p>
    <w:p w:rsidR="00115A92" w:rsidRPr="00B9291E" w:rsidRDefault="00B9291E" w:rsidP="00115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obzirom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će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donošenje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ovog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omogućiti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dalje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podizanje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nivoa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bezbednosti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u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transportu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opasne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robe</w:t>
      </w:r>
      <w:r w:rsidR="00115A92" w:rsidRPr="00B9291E"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bCs/>
          <w:noProof/>
          <w:sz w:val="24"/>
          <w:szCs w:val="24"/>
          <w:lang w:val="sr-Latn-CS" w:eastAsia="sr-Latn-CS"/>
        </w:rPr>
        <w:t>to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svakako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opravdava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sve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troškove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će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on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stvoriti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115A92" w:rsidRPr="00B9291E" w:rsidRDefault="00115A92" w:rsidP="00115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</w:p>
    <w:p w:rsidR="00115A92" w:rsidRPr="00B9291E" w:rsidRDefault="00B9291E" w:rsidP="001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Da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li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akt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stimuliše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pojavu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novih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privrednih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subjekata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na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tržištu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i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tržišnu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konkurenciju</w:t>
      </w:r>
    </w:p>
    <w:p w:rsidR="00115A92" w:rsidRPr="00B9291E" w:rsidRDefault="00115A92" w:rsidP="00115A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</w:p>
    <w:p w:rsidR="00115A92" w:rsidRPr="00B9291E" w:rsidRDefault="00315444" w:rsidP="001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ab/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Imajući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vidu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da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ovim</w:t>
      </w:r>
      <w:r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zakonom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preciziraju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prava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obaveze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odgovornosti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već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postojećih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privrednih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subjekata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njime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stimuliše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pojava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novih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privrednih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subjekata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na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 w:rsid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tržištu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115A92" w:rsidRPr="00B9291E" w:rsidRDefault="00115A92" w:rsidP="00115A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</w:p>
    <w:p w:rsidR="00115A92" w:rsidRPr="00B9291E" w:rsidRDefault="00B9291E" w:rsidP="00115A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Da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li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su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sve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zainteresovane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strane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imale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priliku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da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iznesu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svoje</w:t>
      </w:r>
      <w:r w:rsidR="00115A92" w:rsidRPr="00B9291E"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val="sr-Latn-CS" w:eastAsia="sr-Latn-CS"/>
        </w:rPr>
        <w:t>stavove</w:t>
      </w:r>
    </w:p>
    <w:p w:rsidR="00115A92" w:rsidRPr="00B9291E" w:rsidRDefault="00115A92" w:rsidP="00115A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</w:pPr>
    </w:p>
    <w:p w:rsidR="00115A92" w:rsidRPr="00B9291E" w:rsidRDefault="00B9291E" w:rsidP="003952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pripremi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ovog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zakona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održano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je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više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radnih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sastanaka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kojima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su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osim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predstavnika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Ministarstva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građevinarstva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saobraćaja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infrastrukture</w:t>
      </w:r>
      <w:r w:rsidR="00315444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,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kao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ovlašćenog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predlagača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učestvovali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davali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svoje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primedbe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sugestije</w:t>
      </w:r>
      <w:r w:rsidR="00115A92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članovi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radne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grupe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koju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čine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predstavnici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: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Ministarstva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unutrašnjih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poslova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Ministarstva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odbrane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Ministarstv</w:t>
      </w:r>
      <w:r w:rsidR="004858F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poljoprivrede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šumarstva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vodoprivrede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Ministarstva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Ministarstv</w:t>
      </w:r>
      <w:r w:rsidR="004858F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rudarstva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energetike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Ministarstv</w:t>
      </w:r>
      <w:r w:rsidR="004858F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finansija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(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Uprava</w:t>
      </w:r>
      <w:r w:rsidR="00F801C3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carine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),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Ministatstv</w:t>
      </w:r>
      <w:r w:rsidR="004858F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trgovine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turizma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telekomunikacija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Minitarstv</w:t>
      </w:r>
      <w:r w:rsidR="004858F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zaštite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životne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sredine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Agencije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za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bezbednost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saobraćaja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Privredn</w:t>
      </w:r>
      <w:r w:rsidR="004858F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e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komor</w:t>
      </w:r>
      <w:r w:rsidR="004858F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e</w:t>
      </w:r>
      <w:r w:rsidR="0039524E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Srbije</w:t>
      </w:r>
      <w:r w:rsidR="00315444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,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kao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predstavnici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udruženja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privrednih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subjekata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,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imenovanih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tela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itd</w:t>
      </w:r>
      <w:r w:rsidR="0095187F" w:rsidRPr="00B9291E">
        <w:rPr>
          <w:rFonts w:ascii="Times New Roman" w:eastAsia="Times New Roman" w:hAnsi="Times New Roman" w:cs="Times New Roman"/>
          <w:noProof/>
          <w:sz w:val="24"/>
          <w:szCs w:val="24"/>
          <w:lang w:val="sr-Latn-CS" w:eastAsia="sr-Latn-CS"/>
        </w:rPr>
        <w:t>.</w:t>
      </w:r>
    </w:p>
    <w:p w:rsidR="00D756B8" w:rsidRPr="00B9291E" w:rsidRDefault="00D756B8" w:rsidP="00115A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noProof/>
          <w:color w:val="FF0000"/>
          <w:sz w:val="24"/>
          <w:szCs w:val="24"/>
          <w:lang w:val="sr-Latn-CS"/>
        </w:rPr>
      </w:pPr>
    </w:p>
    <w:p w:rsidR="00D756B8" w:rsidRPr="00B9291E" w:rsidRDefault="00B9291E" w:rsidP="00D756B8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Koje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će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se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mere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tokom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primene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zakona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preduzeti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da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se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bi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se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ostvarilo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ono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što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se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donošenjem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zakona</w:t>
      </w:r>
      <w:r w:rsidR="00D756B8" w:rsidRPr="00B9291E"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val="sr-Latn-CS"/>
        </w:rPr>
        <w:t>namerava</w:t>
      </w:r>
    </w:p>
    <w:p w:rsidR="00D756B8" w:rsidRPr="00B9291E" w:rsidRDefault="00D756B8" w:rsidP="00D756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b/>
          <w:noProof/>
          <w:sz w:val="20"/>
          <w:szCs w:val="20"/>
          <w:lang w:val="sr-Latn-CS" w:eastAsia="sr-Latn-CS"/>
        </w:rPr>
      </w:pPr>
    </w:p>
    <w:p w:rsidR="00C150D7" w:rsidRPr="00B9291E" w:rsidRDefault="00B9291E" w:rsidP="0095187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Latn-C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Reč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je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svim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onim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merama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kojima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Predlog</w:t>
      </w:r>
      <w:r w:rsidR="007B6B32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zakon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izvršava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to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su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: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donošenje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svih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predviđenih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podzakonskih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akata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uvođenje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pokretnu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opremu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pod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pritiskom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vozila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transport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opasne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robe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registra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stručnih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,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ovlašćivanje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stručnih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lica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i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uvođenje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obaveza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za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vlasnike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cisterne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u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železničkom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 xml:space="preserve"> </w:t>
      </w:r>
      <w:r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saobraćaju</w:t>
      </w:r>
      <w:r w:rsidR="00D756B8" w:rsidRPr="00B9291E">
        <w:rPr>
          <w:rFonts w:ascii="Times New Roman" w:eastAsia="Calibri" w:hAnsi="Times New Roman" w:cs="Times New Roman"/>
          <w:noProof/>
          <w:sz w:val="24"/>
          <w:szCs w:val="24"/>
          <w:lang w:val="sr-Latn-CS"/>
        </w:rPr>
        <w:t>.</w:t>
      </w:r>
    </w:p>
    <w:sectPr w:rsidR="00C150D7" w:rsidRPr="00B9291E" w:rsidSect="00AE0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2B2" w:rsidRDefault="000402B2" w:rsidP="00AE095F">
      <w:pPr>
        <w:spacing w:after="0" w:line="240" w:lineRule="auto"/>
      </w:pPr>
      <w:r>
        <w:separator/>
      </w:r>
    </w:p>
  </w:endnote>
  <w:endnote w:type="continuationSeparator" w:id="0">
    <w:p w:rsidR="000402B2" w:rsidRDefault="000402B2" w:rsidP="00AE09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1E" w:rsidRDefault="00B929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1E" w:rsidRDefault="00B929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1E" w:rsidRDefault="00B929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2B2" w:rsidRDefault="000402B2" w:rsidP="00AE095F">
      <w:pPr>
        <w:spacing w:after="0" w:line="240" w:lineRule="auto"/>
      </w:pPr>
      <w:r>
        <w:separator/>
      </w:r>
    </w:p>
  </w:footnote>
  <w:footnote w:type="continuationSeparator" w:id="0">
    <w:p w:rsidR="000402B2" w:rsidRDefault="000402B2" w:rsidP="00AE09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1E" w:rsidRDefault="00B929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noProof/>
        <w:lang w:val="sr-Latn-CS"/>
      </w:rPr>
      <w:id w:val="-1327122948"/>
      <w:docPartObj>
        <w:docPartGallery w:val="Page Numbers (Top of Page)"/>
        <w:docPartUnique/>
      </w:docPartObj>
    </w:sdtPr>
    <w:sdtEndPr/>
    <w:sdtContent>
      <w:p w:rsidR="00AE095F" w:rsidRPr="00B9291E" w:rsidRDefault="00AE095F">
        <w:pPr>
          <w:pStyle w:val="Header"/>
          <w:jc w:val="center"/>
          <w:rPr>
            <w:noProof/>
            <w:lang w:val="sr-Latn-CS"/>
          </w:rPr>
        </w:pPr>
        <w:r w:rsidRPr="00B9291E">
          <w:rPr>
            <w:noProof/>
            <w:lang w:val="sr-Latn-CS"/>
          </w:rPr>
          <w:fldChar w:fldCharType="begin"/>
        </w:r>
        <w:r w:rsidRPr="00B9291E">
          <w:rPr>
            <w:noProof/>
            <w:lang w:val="sr-Latn-CS"/>
          </w:rPr>
          <w:instrText xml:space="preserve"> PAGE   \* MERGEFORMAT </w:instrText>
        </w:r>
        <w:r w:rsidRPr="00B9291E">
          <w:rPr>
            <w:noProof/>
            <w:lang w:val="sr-Latn-CS"/>
          </w:rPr>
          <w:fldChar w:fldCharType="separate"/>
        </w:r>
        <w:r w:rsidR="00B9291E">
          <w:rPr>
            <w:noProof/>
            <w:lang w:val="sr-Latn-CS"/>
          </w:rPr>
          <w:t>2</w:t>
        </w:r>
        <w:r w:rsidRPr="00B9291E">
          <w:rPr>
            <w:noProof/>
            <w:lang w:val="sr-Latn-CS"/>
          </w:rPr>
          <w:fldChar w:fldCharType="end"/>
        </w:r>
      </w:p>
    </w:sdtContent>
  </w:sdt>
  <w:p w:rsidR="00AE095F" w:rsidRPr="00B9291E" w:rsidRDefault="00AE095F">
    <w:pPr>
      <w:pStyle w:val="Header"/>
      <w:rPr>
        <w:noProof/>
        <w:lang w:val="sr-Latn-C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91E" w:rsidRDefault="00B929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8091A"/>
    <w:multiLevelType w:val="hybridMultilevel"/>
    <w:tmpl w:val="060078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251"/>
    <w:rsid w:val="000402B2"/>
    <w:rsid w:val="0006718A"/>
    <w:rsid w:val="000E48F7"/>
    <w:rsid w:val="00115A92"/>
    <w:rsid w:val="0014204F"/>
    <w:rsid w:val="00160CA1"/>
    <w:rsid w:val="00175C1F"/>
    <w:rsid w:val="001F4DBD"/>
    <w:rsid w:val="00217503"/>
    <w:rsid w:val="00311FF4"/>
    <w:rsid w:val="00315444"/>
    <w:rsid w:val="003419D1"/>
    <w:rsid w:val="0039524E"/>
    <w:rsid w:val="00412BFC"/>
    <w:rsid w:val="00460A47"/>
    <w:rsid w:val="004858FF"/>
    <w:rsid w:val="004F0303"/>
    <w:rsid w:val="004F318E"/>
    <w:rsid w:val="0054115F"/>
    <w:rsid w:val="005D1C77"/>
    <w:rsid w:val="005E70CB"/>
    <w:rsid w:val="00633250"/>
    <w:rsid w:val="006901A6"/>
    <w:rsid w:val="007B6B32"/>
    <w:rsid w:val="007E6D9F"/>
    <w:rsid w:val="008E3AB4"/>
    <w:rsid w:val="0092677C"/>
    <w:rsid w:val="0095187F"/>
    <w:rsid w:val="009841A2"/>
    <w:rsid w:val="009A32BE"/>
    <w:rsid w:val="009F6EFA"/>
    <w:rsid w:val="00A138E5"/>
    <w:rsid w:val="00AE095F"/>
    <w:rsid w:val="00B41B18"/>
    <w:rsid w:val="00B71864"/>
    <w:rsid w:val="00B810D4"/>
    <w:rsid w:val="00B9291E"/>
    <w:rsid w:val="00BA17B3"/>
    <w:rsid w:val="00BB3992"/>
    <w:rsid w:val="00BF44C6"/>
    <w:rsid w:val="00C150D7"/>
    <w:rsid w:val="00C157FB"/>
    <w:rsid w:val="00C721A2"/>
    <w:rsid w:val="00C91955"/>
    <w:rsid w:val="00CC4251"/>
    <w:rsid w:val="00CC7E44"/>
    <w:rsid w:val="00D00515"/>
    <w:rsid w:val="00D0397A"/>
    <w:rsid w:val="00D756B8"/>
    <w:rsid w:val="00D95304"/>
    <w:rsid w:val="00E3138E"/>
    <w:rsid w:val="00E62CFC"/>
    <w:rsid w:val="00F55C5E"/>
    <w:rsid w:val="00F801C3"/>
    <w:rsid w:val="00FF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D26AAC6-9F5F-40D4-BEB1-A6CE6683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4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5D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95F"/>
  </w:style>
  <w:style w:type="paragraph" w:styleId="Footer">
    <w:name w:val="footer"/>
    <w:basedOn w:val="Normal"/>
    <w:link w:val="FooterChar"/>
    <w:uiPriority w:val="99"/>
    <w:unhideWhenUsed/>
    <w:rsid w:val="00AE09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9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7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9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3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5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1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34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9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4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8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0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6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4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3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6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7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81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8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7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4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7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2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2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0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2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5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6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1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5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6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2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6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4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9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6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7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3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6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7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8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6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8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4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4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3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8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Seničić</dc:creator>
  <cp:lastModifiedBy>Bojan Grgic</cp:lastModifiedBy>
  <cp:revision>2</cp:revision>
  <cp:lastPrinted>2018-06-29T06:43:00Z</cp:lastPrinted>
  <dcterms:created xsi:type="dcterms:W3CDTF">2018-10-09T13:21:00Z</dcterms:created>
  <dcterms:modified xsi:type="dcterms:W3CDTF">2018-10-09T13:21:00Z</dcterms:modified>
</cp:coreProperties>
</file>